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48" w:rsidRDefault="00BD1E48" w:rsidP="0089420A">
      <w:pPr>
        <w:autoSpaceDE w:val="0"/>
        <w:autoSpaceDN w:val="0"/>
        <w:adjustRightInd w:val="0"/>
        <w:spacing w:after="0" w:line="240" w:lineRule="auto"/>
        <w:ind w:left="80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жение № </w:t>
      </w:r>
      <w:r w:rsidR="0059335A">
        <w:rPr>
          <w:rFonts w:ascii="Times New Roman" w:hAnsi="Times New Roman" w:cs="Times New Roman"/>
          <w:sz w:val="28"/>
          <w:szCs w:val="28"/>
        </w:rPr>
        <w:t>3</w:t>
      </w:r>
    </w:p>
    <w:p w:rsidR="00BD1E48" w:rsidRDefault="00BD1E48" w:rsidP="005A36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3662" w:rsidRDefault="005A3662" w:rsidP="0089420A">
      <w:pPr>
        <w:autoSpaceDE w:val="0"/>
        <w:autoSpaceDN w:val="0"/>
        <w:adjustRightInd w:val="0"/>
        <w:spacing w:after="0" w:line="240" w:lineRule="auto"/>
        <w:ind w:left="8080"/>
        <w:outlineLvl w:val="0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D1E48">
        <w:rPr>
          <w:rFonts w:ascii="Times New Roman" w:hAnsi="Times New Roman" w:cs="Times New Roman"/>
          <w:sz w:val="28"/>
          <w:szCs w:val="28"/>
        </w:rPr>
        <w:t>№</w:t>
      </w:r>
      <w:r w:rsidRPr="00BD1E4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D1E48" w:rsidRPr="00BD1E48" w:rsidRDefault="00BD1E48" w:rsidP="005A36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3662" w:rsidRPr="00BD1E48" w:rsidRDefault="005A3662" w:rsidP="0089420A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к Порядку</w:t>
      </w: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62" w:rsidRPr="00E30397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5A3662" w:rsidRPr="00E30397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>параметров достижения конкретной эффективности</w:t>
      </w:r>
    </w:p>
    <w:p w:rsidR="005A3662" w:rsidRPr="00E30397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 xml:space="preserve">от предоставления </w:t>
      </w:r>
      <w:r w:rsidR="009B557F" w:rsidRPr="00E30397">
        <w:rPr>
          <w:rFonts w:ascii="Times New Roman" w:hAnsi="Times New Roman" w:cs="Times New Roman"/>
          <w:b/>
          <w:sz w:val="28"/>
          <w:szCs w:val="28"/>
        </w:rPr>
        <w:t xml:space="preserve">пониженной налоговой ставки налога на прибыль организаций, подлежащего зачислению в областной бюджет, </w:t>
      </w:r>
      <w:r w:rsidRPr="00E30397">
        <w:rPr>
          <w:rFonts w:ascii="Times New Roman" w:hAnsi="Times New Roman" w:cs="Times New Roman"/>
          <w:b/>
          <w:sz w:val="28"/>
          <w:szCs w:val="28"/>
        </w:rPr>
        <w:t>на основании</w:t>
      </w:r>
    </w:p>
    <w:p w:rsidR="005A3662" w:rsidRPr="00E30397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>плановых показателей деятельности организации</w:t>
      </w: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(значения показателей указываются в целом по организации)</w:t>
      </w: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Таблица 1</w:t>
      </w: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Расчет бюджетной эффективности от предоставления</w:t>
      </w: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налоговой преференции</w:t>
      </w:r>
    </w:p>
    <w:p w:rsidR="005A3662" w:rsidRPr="005A3662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5"/>
        <w:gridCol w:w="1504"/>
        <w:gridCol w:w="2268"/>
        <w:gridCol w:w="2409"/>
      </w:tblGrid>
      <w:tr w:rsidR="005A3662" w:rsidRPr="00BD1E48" w:rsidTr="00E30397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BD1E48" w:rsidP="00BD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3662"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3662" w:rsidRPr="00BD1E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A3662" w:rsidRPr="00BD1E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E3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E303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Год, предшествующий </w:t>
            </w:r>
            <w:proofErr w:type="gramStart"/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текущему</w:t>
            </w:r>
            <w:proofErr w:type="gramEnd"/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B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(____ год)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Текущий налоговый период, в котором планируется применение налоговой преференции (____ год)</w:t>
            </w:r>
          </w:p>
        </w:tc>
      </w:tr>
      <w:tr w:rsidR="005A3662" w:rsidRPr="00BD1E48" w:rsidTr="005C4E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E3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E3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Плановая сумма уплаченных налогов в консолидированный бюджет области (СН)</w:t>
            </w:r>
            <w:hyperlink w:anchor="Par46" w:history="1">
              <w:r w:rsidRPr="00E30397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BD1E48" w:rsidTr="005C4E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Плановая сумма недополученных доходов от предоставления пониженной налоговой ставки налога на прибыль организаций, подлежащего зачислению в областной бюджет, в консолидированный бюджет области (Л</w:t>
            </w:r>
            <w:r w:rsidRPr="00BD1E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ИНВ</w:t>
            </w: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BD1E48" w:rsidTr="005C4E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Размер пониженной </w:t>
            </w:r>
            <w:r w:rsidRPr="00BD1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налоговой ставки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BD1E48" w:rsidTr="005C4E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Индекс потребительских цен (тарифов) на товары и услуги по Кировской области за отчетный период (К</w:t>
            </w:r>
            <w:r w:rsidRPr="00BD1E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ИПЦ</w:t>
            </w: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BD1E48" w:rsidTr="005C4E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E3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Коэффициент бюджетной эффективности (К</w:t>
            </w:r>
            <w:r w:rsidRPr="00BD1E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БЭ </w:t>
            </w:r>
            <w:proofErr w:type="gramStart"/>
            <w:r w:rsidRPr="007E482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ИНВ</w:t>
            </w:r>
            <w:proofErr w:type="gramEnd"/>
            <w:r w:rsidRPr="007E4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hyperlink w:anchor="Par47" w:history="1">
              <w:r w:rsidRPr="007E482F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62" w:rsidRPr="00753BF5" w:rsidRDefault="005A3662" w:rsidP="005F6CBF">
      <w:pPr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1" w:name="Par46"/>
      <w:bookmarkEnd w:id="1"/>
      <w:r w:rsidRPr="00753BF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3BF5">
        <w:rPr>
          <w:rFonts w:ascii="Times New Roman" w:hAnsi="Times New Roman" w:cs="Times New Roman"/>
          <w:sz w:val="24"/>
          <w:szCs w:val="28"/>
        </w:rPr>
        <w:t>Плановая сумма уплаченных налогов в консолидированный бюджет области указывается</w:t>
      </w:r>
      <w:r w:rsidR="005F6CBF">
        <w:rPr>
          <w:rFonts w:ascii="Times New Roman" w:hAnsi="Times New Roman" w:cs="Times New Roman"/>
          <w:sz w:val="24"/>
          <w:szCs w:val="28"/>
        </w:rPr>
        <w:t xml:space="preserve"> </w:t>
      </w:r>
      <w:r w:rsidR="005F6CBF">
        <w:rPr>
          <w:rFonts w:ascii="Times New Roman" w:hAnsi="Times New Roman" w:cs="Times New Roman"/>
          <w:sz w:val="24"/>
          <w:szCs w:val="28"/>
        </w:rPr>
        <w:br/>
      </w:r>
      <w:r w:rsidRPr="00753BF5">
        <w:rPr>
          <w:rFonts w:ascii="Times New Roman" w:hAnsi="Times New Roman" w:cs="Times New Roman"/>
          <w:sz w:val="24"/>
          <w:szCs w:val="28"/>
        </w:rPr>
        <w:t>за период с 01.01 по 31.12 отчетного года за минусом сумм возвратов (излишне уплаченных налогов), пеней и штрафов. При наличии возвратов в строке</w:t>
      </w:r>
      <w:r w:rsidR="00753BF5">
        <w:rPr>
          <w:rFonts w:ascii="Times New Roman" w:hAnsi="Times New Roman" w:cs="Times New Roman"/>
          <w:sz w:val="24"/>
          <w:szCs w:val="28"/>
        </w:rPr>
        <w:t xml:space="preserve"> </w:t>
      </w:r>
      <w:r w:rsidRPr="00753BF5">
        <w:rPr>
          <w:rFonts w:ascii="Times New Roman" w:hAnsi="Times New Roman" w:cs="Times New Roman"/>
          <w:sz w:val="24"/>
          <w:szCs w:val="28"/>
        </w:rPr>
        <w:t>1</w:t>
      </w:r>
      <w:r w:rsidR="00E30397" w:rsidRPr="00753BF5">
        <w:rPr>
          <w:rFonts w:ascii="Times New Roman" w:hAnsi="Times New Roman" w:cs="Times New Roman"/>
          <w:sz w:val="24"/>
          <w:szCs w:val="28"/>
        </w:rPr>
        <w:t xml:space="preserve"> </w:t>
      </w:r>
      <w:r w:rsidRPr="00753BF5">
        <w:rPr>
          <w:rFonts w:ascii="Times New Roman" w:hAnsi="Times New Roman" w:cs="Times New Roman"/>
          <w:sz w:val="24"/>
          <w:szCs w:val="28"/>
        </w:rPr>
        <w:t>отражается сальдированный остаток платежей, поступивших</w:t>
      </w:r>
      <w:r w:rsidR="00753BF5">
        <w:rPr>
          <w:rFonts w:ascii="Times New Roman" w:hAnsi="Times New Roman" w:cs="Times New Roman"/>
          <w:sz w:val="24"/>
          <w:szCs w:val="28"/>
        </w:rPr>
        <w:t xml:space="preserve"> </w:t>
      </w:r>
      <w:r w:rsidRPr="00753BF5">
        <w:rPr>
          <w:rFonts w:ascii="Times New Roman" w:hAnsi="Times New Roman" w:cs="Times New Roman"/>
          <w:sz w:val="24"/>
          <w:szCs w:val="28"/>
        </w:rPr>
        <w:t>в</w:t>
      </w:r>
      <w:r w:rsidR="00E30397" w:rsidRPr="00753BF5">
        <w:rPr>
          <w:rFonts w:ascii="Times New Roman" w:hAnsi="Times New Roman" w:cs="Times New Roman"/>
          <w:sz w:val="24"/>
          <w:szCs w:val="28"/>
        </w:rPr>
        <w:t xml:space="preserve"> </w:t>
      </w:r>
      <w:r w:rsidRPr="00753BF5">
        <w:rPr>
          <w:rFonts w:ascii="Times New Roman" w:hAnsi="Times New Roman" w:cs="Times New Roman"/>
          <w:sz w:val="24"/>
          <w:szCs w:val="28"/>
        </w:rPr>
        <w:t>консолидированный бюджет области.</w:t>
      </w:r>
    </w:p>
    <w:p w:rsidR="005A3662" w:rsidRPr="00BD1E48" w:rsidRDefault="005A3662" w:rsidP="005F6CBF">
      <w:pPr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7"/>
      <w:bookmarkEnd w:id="2"/>
      <w:r w:rsidRPr="00753B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3BF5">
        <w:rPr>
          <w:rFonts w:ascii="Times New Roman" w:hAnsi="Times New Roman" w:cs="Times New Roman"/>
          <w:sz w:val="24"/>
          <w:szCs w:val="28"/>
        </w:rPr>
        <w:t>Формула расчета коэффициента бюджетной эффективности (К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 xml:space="preserve">БЭ </w:t>
      </w:r>
      <w:proofErr w:type="gramStart"/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ИНВ</w:t>
      </w:r>
      <w:proofErr w:type="gramEnd"/>
      <w:r w:rsidRPr="00753BF5">
        <w:rPr>
          <w:rFonts w:ascii="Times New Roman" w:hAnsi="Times New Roman" w:cs="Times New Roman"/>
          <w:sz w:val="24"/>
          <w:szCs w:val="28"/>
        </w:rPr>
        <w:t>):</w:t>
      </w:r>
    </w:p>
    <w:p w:rsidR="005A3662" w:rsidRPr="00BD1E48" w:rsidRDefault="00B217E6" w:rsidP="005F6CBF">
      <w:pPr>
        <w:tabs>
          <w:tab w:val="left" w:pos="398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БЭ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ИНВ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(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СН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ОТЧ</m:t>
                  </m:r>
                </m:sub>
              </m:sSub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СН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ПРЕД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)/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ИПЦ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Л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ИНВ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4"/>
            </w:rPr>
            <m:t xml:space="preserve">,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</w:rPr>
            <m:t>где</m:t>
          </m:r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:</m:t>
          </m:r>
        </m:oMath>
      </m:oMathPara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К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 xml:space="preserve">БЭ </w:t>
      </w:r>
      <w:proofErr w:type="gramStart"/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ИНВ</w:t>
      </w:r>
      <w:proofErr w:type="gramEnd"/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коэффициент бюджетной эффективности;</w:t>
      </w:r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СН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ОТЧ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плановая сумма уплаченных налогов в консолидированный бюджет области </w:t>
      </w:r>
      <w:r w:rsidR="005F6CBF">
        <w:rPr>
          <w:rFonts w:ascii="Times New Roman" w:hAnsi="Times New Roman" w:cs="Times New Roman"/>
          <w:sz w:val="24"/>
          <w:szCs w:val="28"/>
        </w:rPr>
        <w:br/>
      </w:r>
      <w:r w:rsidRPr="00753BF5">
        <w:rPr>
          <w:rFonts w:ascii="Times New Roman" w:hAnsi="Times New Roman" w:cs="Times New Roman"/>
          <w:sz w:val="24"/>
          <w:szCs w:val="28"/>
        </w:rPr>
        <w:t>за отчетный период;</w:t>
      </w:r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СН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ПРЕД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плановая сумма уплаченных налогов в консолидированный бюджет области </w:t>
      </w:r>
      <w:r w:rsidR="005F6CBF">
        <w:rPr>
          <w:rFonts w:ascii="Times New Roman" w:hAnsi="Times New Roman" w:cs="Times New Roman"/>
          <w:sz w:val="24"/>
          <w:szCs w:val="28"/>
        </w:rPr>
        <w:br/>
      </w:r>
      <w:r w:rsidRPr="00753BF5">
        <w:rPr>
          <w:rFonts w:ascii="Times New Roman" w:hAnsi="Times New Roman" w:cs="Times New Roman"/>
          <w:sz w:val="24"/>
          <w:szCs w:val="28"/>
        </w:rPr>
        <w:t>за год, предшествующий отчетному периоду;</w:t>
      </w:r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Л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ИНВ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сумма недополученных доходов от предоставления пониженной налоговой ставки налога на прибыль организаций, подлежащего зачислению</w:t>
      </w:r>
      <w:r w:rsidR="005F6CBF">
        <w:rPr>
          <w:rFonts w:ascii="Times New Roman" w:hAnsi="Times New Roman" w:cs="Times New Roman"/>
          <w:sz w:val="24"/>
          <w:szCs w:val="28"/>
        </w:rPr>
        <w:t xml:space="preserve"> </w:t>
      </w:r>
      <w:r w:rsidRPr="00753BF5">
        <w:rPr>
          <w:rFonts w:ascii="Times New Roman" w:hAnsi="Times New Roman" w:cs="Times New Roman"/>
          <w:sz w:val="24"/>
          <w:szCs w:val="28"/>
        </w:rPr>
        <w:t xml:space="preserve">в областной бюджет, </w:t>
      </w:r>
      <w:r w:rsidR="005F6CBF">
        <w:rPr>
          <w:rFonts w:ascii="Times New Roman" w:hAnsi="Times New Roman" w:cs="Times New Roman"/>
          <w:sz w:val="24"/>
          <w:szCs w:val="28"/>
        </w:rPr>
        <w:br/>
      </w:r>
      <w:r w:rsidRPr="00753BF5">
        <w:rPr>
          <w:rFonts w:ascii="Times New Roman" w:hAnsi="Times New Roman" w:cs="Times New Roman"/>
          <w:sz w:val="24"/>
          <w:szCs w:val="28"/>
        </w:rPr>
        <w:t>в консолидированный бюджет области за отчетный период;</w:t>
      </w:r>
    </w:p>
    <w:p w:rsidR="005A3662" w:rsidRPr="00753BF5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К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ИПЦ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индекс потребительских цен (тарифов) на товары и услуги </w:t>
      </w:r>
      <w:r w:rsidR="001D3F2B" w:rsidRPr="00753BF5">
        <w:rPr>
          <w:rFonts w:ascii="Times New Roman" w:hAnsi="Times New Roman" w:cs="Times New Roman"/>
          <w:sz w:val="24"/>
          <w:szCs w:val="28"/>
        </w:rPr>
        <w:br/>
      </w:r>
      <w:r w:rsidRPr="00753BF5">
        <w:rPr>
          <w:rFonts w:ascii="Times New Roman" w:hAnsi="Times New Roman" w:cs="Times New Roman"/>
          <w:sz w:val="24"/>
          <w:szCs w:val="28"/>
        </w:rPr>
        <w:t xml:space="preserve">по </w:t>
      </w:r>
      <w:r w:rsidR="001D3F2B" w:rsidRPr="00753BF5">
        <w:rPr>
          <w:rFonts w:ascii="Times New Roman" w:hAnsi="Times New Roman" w:cs="Times New Roman"/>
          <w:sz w:val="24"/>
          <w:szCs w:val="28"/>
        </w:rPr>
        <w:t>К</w:t>
      </w:r>
      <w:r w:rsidRPr="00753BF5">
        <w:rPr>
          <w:rFonts w:ascii="Times New Roman" w:hAnsi="Times New Roman" w:cs="Times New Roman"/>
          <w:sz w:val="24"/>
          <w:szCs w:val="28"/>
        </w:rPr>
        <w:t>ировской области за отчетный период.</w:t>
      </w:r>
    </w:p>
    <w:p w:rsidR="005F6CBF" w:rsidRDefault="005F6CBF" w:rsidP="005A366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Расчет экономической эффективности</w:t>
      </w: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от предоставления налоговой преференции</w:t>
      </w:r>
    </w:p>
    <w:p w:rsidR="005A3662" w:rsidRPr="005A3662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79"/>
        <w:gridCol w:w="1674"/>
        <w:gridCol w:w="1842"/>
        <w:gridCol w:w="1701"/>
      </w:tblGrid>
      <w:tr w:rsidR="005A3662" w:rsidRPr="00BD1E48" w:rsidTr="001D3F2B">
        <w:trPr>
          <w:tblHeader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1D3F2B" w:rsidP="001D3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3662"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3662" w:rsidRPr="00BD1E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A3662" w:rsidRPr="00BD1E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Год, </w:t>
            </w:r>
            <w:proofErr w:type="spellStart"/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предшеству</w:t>
            </w:r>
            <w:r w:rsidR="001D3F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proofErr w:type="spellEnd"/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текущему</w:t>
            </w:r>
            <w:proofErr w:type="gramEnd"/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 (____ год)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Текущий налоговый период, в котором планируется применение налоговой преференции (____ год)</w:t>
            </w:r>
          </w:p>
        </w:tc>
      </w:tr>
      <w:tr w:rsidR="005A3662" w:rsidRPr="00BD1E48" w:rsidTr="001D3F2B">
        <w:trPr>
          <w:tblHeader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абсолютное 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абсолютное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1D3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1E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ЭЭ</w:t>
            </w:r>
            <w:hyperlink w:anchor="Par105" w:history="1">
              <w:r w:rsidRPr="001D3F2B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1</w:t>
              </w:r>
            </w:hyperlink>
          </w:p>
        </w:tc>
      </w:tr>
      <w:tr w:rsidR="005A3662" w:rsidRPr="00BD1E48" w:rsidTr="00BD1E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Плановое значение объема выпуска продукции (работ, услуг) в действующих ценах без НДС и акцизов (объем производства продукции (работ, услуг) в ценах реализации текущего года без НДС и акцизов, себестоимость произведенной продукции), тыс. рублей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BD1E48" w:rsidTr="00BD1E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78"/>
            <w:bookmarkEnd w:id="3"/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выручки от продаж товаров, продукции, работ, услуг (за минусом НДС, акцизов и </w:t>
            </w:r>
            <w:proofErr w:type="gramStart"/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аналогичных обязательных</w:t>
            </w:r>
            <w:proofErr w:type="gramEnd"/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 платежей), тыс. рублей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BD1E48" w:rsidTr="00BD1E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1D3F2B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83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Плановое значение прибыли (убытка) от продаж (по данным бухгалтерской отчетности), тыс. рублей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BD1E48" w:rsidTr="00BD1E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753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рентабельности </w:t>
            </w:r>
            <w:r w:rsidRPr="007E482F">
              <w:rPr>
                <w:rFonts w:ascii="Times New Roman" w:hAnsi="Times New Roman" w:cs="Times New Roman"/>
                <w:sz w:val="28"/>
                <w:szCs w:val="28"/>
              </w:rPr>
              <w:t>продаж (</w:t>
            </w:r>
            <w:hyperlink w:anchor="Par83" w:history="1">
              <w:r w:rsidRPr="007E482F"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 w:rsidRPr="007E482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hyperlink w:anchor="Par78" w:history="1">
              <w:r w:rsidRPr="007E482F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7E482F">
              <w:rPr>
                <w:rFonts w:ascii="Times New Roman" w:hAnsi="Times New Roman" w:cs="Times New Roman"/>
                <w:sz w:val="28"/>
                <w:szCs w:val="28"/>
              </w:rPr>
              <w:t xml:space="preserve"> * 100</w:t>
            </w: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%), %</w:t>
            </w:r>
            <w:hyperlink w:anchor="Par113" w:history="1">
              <w:r w:rsidRPr="001D3F2B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BD1E48" w:rsidTr="00BD1E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1D3F2B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Плановое значение среднегодовой стоимости объектов основных средств, тыс. рублей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BD1E48" w:rsidTr="00BD1E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1D3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Индекс потребительских цен (тарифов) на товары и услуги по Кировской области за отчетный период (К</w:t>
            </w:r>
            <w:r w:rsidRPr="00BD1E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ИПЦ</w:t>
            </w:r>
            <w:r w:rsidRPr="00BD1E48">
              <w:rPr>
                <w:rFonts w:ascii="Times New Roman" w:hAnsi="Times New Roman" w:cs="Times New Roman"/>
                <w:sz w:val="28"/>
                <w:szCs w:val="28"/>
              </w:rPr>
              <w:t>), 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BD1E48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62" w:rsidRPr="00753BF5" w:rsidRDefault="005A3662" w:rsidP="005F6CBF">
      <w:pPr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5" w:name="Par105"/>
      <w:bookmarkEnd w:id="5"/>
      <w:r w:rsidRPr="00753BF5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r w:rsidRPr="00753BF5">
        <w:rPr>
          <w:rFonts w:ascii="Times New Roman" w:hAnsi="Times New Roman" w:cs="Times New Roman"/>
          <w:sz w:val="24"/>
          <w:szCs w:val="28"/>
        </w:rPr>
        <w:t>Формула расчета коэффициента экономической эффективности (К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ЭЭ</w:t>
      </w:r>
      <w:r w:rsidRPr="00753BF5">
        <w:rPr>
          <w:rFonts w:ascii="Times New Roman" w:hAnsi="Times New Roman" w:cs="Times New Roman"/>
          <w:sz w:val="24"/>
          <w:szCs w:val="28"/>
        </w:rPr>
        <w:t>):</w:t>
      </w:r>
    </w:p>
    <w:p w:rsidR="005A3662" w:rsidRPr="00BD1E48" w:rsidRDefault="00B217E6" w:rsidP="005F6CBF">
      <w:pPr>
        <w:tabs>
          <w:tab w:val="left" w:pos="398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ЭЭ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ОТЧ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ПРЕД</m:t>
                  </m:r>
                </m:sub>
              </m:sSub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</w:rPr>
                <m:t>*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ИПЦ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,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</w:rPr>
            <m:t>где</m:t>
          </m:r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:</m:t>
          </m:r>
        </m:oMath>
      </m:oMathPara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К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ЭЭ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коэффициент экономической эффективности;</w:t>
      </w:r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П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ОТЧ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  <m:r>
          <w:rPr>
            <w:rFonts w:ascii="Cambria Math" w:hAnsi="Times New Roman" w:cs="Times New Roman"/>
            <w:sz w:val="24"/>
            <w:vertAlign w:val="superscript"/>
          </w:rPr>
          <m:t xml:space="preserve"> </m:t>
        </m:r>
      </m:oMath>
      <w:r w:rsidRPr="00753BF5">
        <w:rPr>
          <w:rFonts w:ascii="Times New Roman" w:hAnsi="Times New Roman" w:cs="Times New Roman"/>
          <w:sz w:val="24"/>
          <w:szCs w:val="28"/>
        </w:rPr>
        <w:t>показатель деятельности категории налогоплательщиков, получивших налоговые преимущества, за отчетный период;</w:t>
      </w:r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П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ПРЕД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показатель деятельности категории налогоплательщиков, получивших налоговые преимущества, за год, предшествующий отчетному периоду;</w:t>
      </w:r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К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ИПЦ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индекс потребительских цен (тарифов) на товары и услуги</w:t>
      </w:r>
      <w:r w:rsidR="00753BF5">
        <w:rPr>
          <w:rFonts w:ascii="Times New Roman" w:hAnsi="Times New Roman" w:cs="Times New Roman"/>
          <w:sz w:val="24"/>
          <w:szCs w:val="28"/>
        </w:rPr>
        <w:t xml:space="preserve"> </w:t>
      </w:r>
      <w:r w:rsidRPr="00753BF5">
        <w:rPr>
          <w:rFonts w:ascii="Times New Roman" w:hAnsi="Times New Roman" w:cs="Times New Roman"/>
          <w:sz w:val="24"/>
          <w:szCs w:val="28"/>
        </w:rPr>
        <w:t xml:space="preserve">по Кировской области </w:t>
      </w:r>
      <w:r w:rsidR="00753BF5">
        <w:rPr>
          <w:rFonts w:ascii="Times New Roman" w:hAnsi="Times New Roman" w:cs="Times New Roman"/>
          <w:sz w:val="24"/>
          <w:szCs w:val="28"/>
        </w:rPr>
        <w:br/>
      </w:r>
      <w:r w:rsidRPr="00753BF5">
        <w:rPr>
          <w:rFonts w:ascii="Times New Roman" w:hAnsi="Times New Roman" w:cs="Times New Roman"/>
          <w:sz w:val="24"/>
          <w:szCs w:val="28"/>
        </w:rPr>
        <w:t>за отчетный период.</w:t>
      </w:r>
      <w:bookmarkStart w:id="6" w:name="Par113"/>
      <w:bookmarkEnd w:id="6"/>
    </w:p>
    <w:p w:rsidR="005A3662" w:rsidRPr="00753BF5" w:rsidRDefault="005A3662" w:rsidP="005F6C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3BF5">
        <w:rPr>
          <w:rFonts w:ascii="Times New Roman" w:hAnsi="Times New Roman" w:cs="Times New Roman"/>
          <w:sz w:val="24"/>
          <w:szCs w:val="28"/>
        </w:rPr>
        <w:t xml:space="preserve">Коэффициент экономической эффективности для показателя </w:t>
      </w:r>
      <w:r w:rsidR="001D3F2B" w:rsidRPr="00753BF5">
        <w:rPr>
          <w:rFonts w:ascii="Times New Roman" w:hAnsi="Times New Roman" w:cs="Times New Roman"/>
          <w:sz w:val="24"/>
          <w:szCs w:val="28"/>
        </w:rPr>
        <w:t>«</w:t>
      </w:r>
      <w:r w:rsidRPr="00753BF5">
        <w:rPr>
          <w:rFonts w:ascii="Times New Roman" w:hAnsi="Times New Roman" w:cs="Times New Roman"/>
          <w:sz w:val="24"/>
          <w:szCs w:val="28"/>
        </w:rPr>
        <w:t>Плановое значение рентабельности продаж</w:t>
      </w:r>
      <w:r w:rsidR="001D3F2B" w:rsidRPr="00753BF5">
        <w:rPr>
          <w:rFonts w:ascii="Times New Roman" w:hAnsi="Times New Roman" w:cs="Times New Roman"/>
          <w:sz w:val="24"/>
          <w:szCs w:val="28"/>
        </w:rPr>
        <w:t>»</w:t>
      </w:r>
      <w:r w:rsidRPr="00753BF5">
        <w:rPr>
          <w:rFonts w:ascii="Times New Roman" w:hAnsi="Times New Roman" w:cs="Times New Roman"/>
          <w:sz w:val="24"/>
          <w:szCs w:val="28"/>
        </w:rPr>
        <w:t xml:space="preserve"> рассчитывается как разница значений показателя </w:t>
      </w:r>
      <w:r w:rsidR="001D3F2B" w:rsidRPr="00753BF5">
        <w:rPr>
          <w:rFonts w:ascii="Times New Roman" w:hAnsi="Times New Roman" w:cs="Times New Roman"/>
          <w:sz w:val="24"/>
          <w:szCs w:val="28"/>
        </w:rPr>
        <w:t>«</w:t>
      </w:r>
      <w:r w:rsidRPr="00753BF5">
        <w:rPr>
          <w:rFonts w:ascii="Times New Roman" w:hAnsi="Times New Roman" w:cs="Times New Roman"/>
          <w:sz w:val="24"/>
          <w:szCs w:val="28"/>
        </w:rPr>
        <w:t>Рентабельность продаж</w:t>
      </w:r>
      <w:r w:rsidR="001D3F2B" w:rsidRPr="00753BF5">
        <w:rPr>
          <w:rFonts w:ascii="Times New Roman" w:hAnsi="Times New Roman" w:cs="Times New Roman"/>
          <w:sz w:val="24"/>
          <w:szCs w:val="28"/>
        </w:rPr>
        <w:t>»</w:t>
      </w:r>
      <w:r w:rsidRPr="00753BF5">
        <w:rPr>
          <w:rFonts w:ascii="Times New Roman" w:hAnsi="Times New Roman" w:cs="Times New Roman"/>
          <w:sz w:val="24"/>
          <w:szCs w:val="28"/>
        </w:rPr>
        <w:t xml:space="preserve"> отчетного </w:t>
      </w:r>
      <w:r w:rsidR="00753BF5">
        <w:rPr>
          <w:rFonts w:ascii="Times New Roman" w:hAnsi="Times New Roman" w:cs="Times New Roman"/>
          <w:sz w:val="24"/>
          <w:szCs w:val="28"/>
        </w:rPr>
        <w:br/>
      </w:r>
      <w:r w:rsidRPr="00753BF5">
        <w:rPr>
          <w:rFonts w:ascii="Times New Roman" w:hAnsi="Times New Roman" w:cs="Times New Roman"/>
          <w:sz w:val="24"/>
          <w:szCs w:val="28"/>
        </w:rPr>
        <w:t>и предшествующего налогового периодов в процентных пунктах.</w:t>
      </w:r>
    </w:p>
    <w:p w:rsidR="00BC55D4" w:rsidRDefault="00BC55D4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Таблица 3</w:t>
      </w: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Расчет социальной эффективности</w:t>
      </w:r>
    </w:p>
    <w:p w:rsidR="005A3662" w:rsidRPr="00BD1E48" w:rsidRDefault="005A3662" w:rsidP="005A3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48">
        <w:rPr>
          <w:rFonts w:ascii="Times New Roman" w:hAnsi="Times New Roman" w:cs="Times New Roman"/>
          <w:sz w:val="28"/>
          <w:szCs w:val="28"/>
        </w:rPr>
        <w:t>от предоставления налоговой преференции</w:t>
      </w:r>
    </w:p>
    <w:p w:rsidR="005A3662" w:rsidRPr="005A3662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79"/>
        <w:gridCol w:w="1957"/>
        <w:gridCol w:w="1701"/>
        <w:gridCol w:w="1559"/>
      </w:tblGrid>
      <w:tr w:rsidR="005A3662" w:rsidRPr="005C4EDE" w:rsidTr="005C4ED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1D3F2B" w:rsidP="001D3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3662" w:rsidRPr="005C4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3662" w:rsidRPr="005C4E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A3662" w:rsidRPr="005C4E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 xml:space="preserve">Год, </w:t>
            </w:r>
            <w:proofErr w:type="spellStart"/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предшеству</w:t>
            </w:r>
            <w:r w:rsidR="001D3F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proofErr w:type="spellEnd"/>
            <w:r w:rsidRPr="005C4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текущему</w:t>
            </w:r>
            <w:proofErr w:type="gramEnd"/>
            <w:r w:rsidRPr="005C4EDE">
              <w:rPr>
                <w:rFonts w:ascii="Times New Roman" w:hAnsi="Times New Roman" w:cs="Times New Roman"/>
                <w:sz w:val="28"/>
                <w:szCs w:val="28"/>
              </w:rPr>
              <w:t xml:space="preserve"> (____ год)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Текущий налоговый период, в котором планируется применение налоговой преференции (____ год)</w:t>
            </w:r>
          </w:p>
        </w:tc>
      </w:tr>
      <w:tr w:rsidR="005A3662" w:rsidRPr="005C4EDE" w:rsidTr="005C4ED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абсолютное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абсолютное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1D3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C4E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СЭ</w:t>
            </w:r>
            <w:hyperlink w:anchor="Par144" w:history="1">
              <w:r w:rsidRPr="001D3F2B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1</w:t>
              </w:r>
            </w:hyperlink>
          </w:p>
        </w:tc>
      </w:tr>
      <w:tr w:rsidR="005A3662" w:rsidRPr="005C4EDE" w:rsidTr="005C4E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Плановое значение среднесписочной численности работающих, человек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5C4EDE" w:rsidTr="005C4E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Плановое значение среднемесячной заработной платы на одного работника, рублей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62" w:rsidRPr="005C4EDE" w:rsidTr="005C4E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EDE">
              <w:rPr>
                <w:rFonts w:ascii="Times New Roman" w:hAnsi="Times New Roman" w:cs="Times New Roman"/>
                <w:sz w:val="28"/>
                <w:szCs w:val="28"/>
              </w:rPr>
              <w:t>Плановая сумма расходов на повышение образовательного и квалификационного уровня работников, тыс. рублей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62" w:rsidRPr="005C4EDE" w:rsidRDefault="005A3662" w:rsidP="005A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62" w:rsidRPr="005C4EDE" w:rsidRDefault="005A3662" w:rsidP="005F6CBF">
      <w:pPr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4"/>
      <w:bookmarkEnd w:id="7"/>
      <w:r w:rsidRPr="00753BF5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r w:rsidRPr="00753BF5">
        <w:rPr>
          <w:rFonts w:ascii="Times New Roman" w:hAnsi="Times New Roman" w:cs="Times New Roman"/>
          <w:sz w:val="24"/>
          <w:szCs w:val="28"/>
        </w:rPr>
        <w:t>Формула расчета коэффициента социальной эффективности (К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СЭ</w:t>
      </w:r>
      <w:r w:rsidRPr="00753BF5">
        <w:rPr>
          <w:rFonts w:ascii="Times New Roman" w:hAnsi="Times New Roman" w:cs="Times New Roman"/>
          <w:sz w:val="24"/>
          <w:szCs w:val="28"/>
        </w:rPr>
        <w:t>):</w:t>
      </w:r>
    </w:p>
    <w:p w:rsidR="005A3662" w:rsidRPr="00753BF5" w:rsidRDefault="005A3662" w:rsidP="005F6C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К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СЭ</w:t>
      </w:r>
      <w:r w:rsidRPr="00753BF5">
        <w:rPr>
          <w:rFonts w:ascii="Times New Roman" w:hAnsi="Times New Roman" w:cs="Times New Roman"/>
          <w:sz w:val="24"/>
          <w:szCs w:val="28"/>
        </w:rPr>
        <w:t xml:space="preserve"> = П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ОТЧ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П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ПРЕД</w:t>
      </w:r>
      <w:r w:rsidRPr="00753BF5">
        <w:rPr>
          <w:rFonts w:ascii="Times New Roman" w:hAnsi="Times New Roman" w:cs="Times New Roman"/>
          <w:sz w:val="24"/>
          <w:szCs w:val="28"/>
        </w:rPr>
        <w:t>, где:</w:t>
      </w:r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К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СЭ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коэффициент социальной эффективности;</w:t>
      </w:r>
    </w:p>
    <w:p w:rsidR="005F6CBF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П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ОТЧ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показатель деятельности налогоплательщика, получившего налоговые преимущества, за отчетный период;</w:t>
      </w:r>
    </w:p>
    <w:p w:rsidR="005A3662" w:rsidRPr="00753BF5" w:rsidRDefault="005A3662" w:rsidP="005F6C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3BF5">
        <w:rPr>
          <w:rFonts w:ascii="Times New Roman" w:hAnsi="Times New Roman" w:cs="Times New Roman"/>
          <w:sz w:val="24"/>
          <w:szCs w:val="28"/>
        </w:rPr>
        <w:t>П</w:t>
      </w:r>
      <w:r w:rsidRPr="00753BF5">
        <w:rPr>
          <w:rFonts w:ascii="Times New Roman" w:hAnsi="Times New Roman" w:cs="Times New Roman"/>
          <w:sz w:val="24"/>
          <w:szCs w:val="28"/>
          <w:vertAlign w:val="subscript"/>
        </w:rPr>
        <w:t>ПРЕД</w:t>
      </w:r>
      <w:r w:rsidRPr="00753BF5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Pr="00753BF5">
        <w:rPr>
          <w:rFonts w:ascii="Times New Roman" w:hAnsi="Times New Roman" w:cs="Times New Roman"/>
          <w:sz w:val="24"/>
          <w:szCs w:val="28"/>
        </w:rPr>
        <w:t xml:space="preserve"> показатель деятельности налогоплательщика, получившего налоговые преимущества, за год, предшествующий отчетному периоду.</w:t>
      </w:r>
    </w:p>
    <w:p w:rsidR="005A3662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5D4" w:rsidRPr="005C4EDE" w:rsidRDefault="00BC55D4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62" w:rsidRPr="005C4EDE" w:rsidRDefault="005A3662" w:rsidP="005A36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C4EDE">
        <w:rPr>
          <w:rFonts w:ascii="Times New Roman" w:hAnsi="Times New Roman" w:cs="Times New Roman"/>
          <w:sz w:val="28"/>
          <w:szCs w:val="28"/>
        </w:rPr>
        <w:t xml:space="preserve">Руководитель       </w:t>
      </w:r>
      <w:r w:rsidR="00753BF5">
        <w:rPr>
          <w:rFonts w:ascii="Times New Roman" w:hAnsi="Times New Roman" w:cs="Times New Roman"/>
          <w:sz w:val="28"/>
          <w:szCs w:val="28"/>
        </w:rPr>
        <w:t xml:space="preserve">     </w:t>
      </w:r>
      <w:r w:rsidRPr="005C4EDE">
        <w:rPr>
          <w:rFonts w:ascii="Times New Roman" w:hAnsi="Times New Roman" w:cs="Times New Roman"/>
          <w:sz w:val="28"/>
          <w:szCs w:val="28"/>
        </w:rPr>
        <w:t xml:space="preserve">   _______________          ___________________________</w:t>
      </w:r>
    </w:p>
    <w:p w:rsidR="005A3662" w:rsidRPr="001D3F2B" w:rsidRDefault="005A3662" w:rsidP="005A36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1D3F2B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F05119" w:rsidRPr="001D3F2B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1D3F2B">
        <w:rPr>
          <w:rFonts w:ascii="Times New Roman" w:hAnsi="Times New Roman" w:cs="Times New Roman"/>
          <w:sz w:val="24"/>
          <w:szCs w:val="28"/>
        </w:rPr>
        <w:t xml:space="preserve"> </w:t>
      </w:r>
      <w:r w:rsidR="001D3F2B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53BF5">
        <w:rPr>
          <w:rFonts w:ascii="Times New Roman" w:hAnsi="Times New Roman" w:cs="Times New Roman"/>
          <w:sz w:val="24"/>
          <w:szCs w:val="28"/>
        </w:rPr>
        <w:t xml:space="preserve">    </w:t>
      </w:r>
      <w:r w:rsidR="001D3F2B">
        <w:rPr>
          <w:rFonts w:ascii="Times New Roman" w:hAnsi="Times New Roman" w:cs="Times New Roman"/>
          <w:sz w:val="24"/>
          <w:szCs w:val="28"/>
        </w:rPr>
        <w:t xml:space="preserve"> </w:t>
      </w:r>
      <w:r w:rsidRPr="001D3F2B">
        <w:rPr>
          <w:rFonts w:ascii="Times New Roman" w:hAnsi="Times New Roman" w:cs="Times New Roman"/>
          <w:sz w:val="24"/>
          <w:szCs w:val="28"/>
        </w:rPr>
        <w:t xml:space="preserve">(подпись)        </w:t>
      </w:r>
      <w:r w:rsidR="00F05119" w:rsidRPr="001D3F2B">
        <w:rPr>
          <w:rFonts w:ascii="Times New Roman" w:hAnsi="Times New Roman" w:cs="Times New Roman"/>
          <w:sz w:val="24"/>
          <w:szCs w:val="28"/>
        </w:rPr>
        <w:t xml:space="preserve">        </w:t>
      </w:r>
      <w:r w:rsidRPr="001D3F2B">
        <w:rPr>
          <w:rFonts w:ascii="Times New Roman" w:hAnsi="Times New Roman" w:cs="Times New Roman"/>
          <w:sz w:val="24"/>
          <w:szCs w:val="28"/>
        </w:rPr>
        <w:t xml:space="preserve">       </w:t>
      </w:r>
      <w:r w:rsidR="001D3F2B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1D3F2B">
        <w:rPr>
          <w:rFonts w:ascii="Times New Roman" w:hAnsi="Times New Roman" w:cs="Times New Roman"/>
          <w:sz w:val="24"/>
          <w:szCs w:val="28"/>
        </w:rPr>
        <w:t xml:space="preserve">  (инициалы, фамилия)</w:t>
      </w:r>
    </w:p>
    <w:p w:rsidR="005A3662" w:rsidRPr="005C4EDE" w:rsidRDefault="005A3662" w:rsidP="005A36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3662" w:rsidRPr="005C4EDE" w:rsidRDefault="005A3662" w:rsidP="005A36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C4EDE">
        <w:rPr>
          <w:rFonts w:ascii="Times New Roman" w:hAnsi="Times New Roman" w:cs="Times New Roman"/>
          <w:sz w:val="28"/>
          <w:szCs w:val="28"/>
        </w:rPr>
        <w:t>Главный бухгалтер      _______________          ___________________________</w:t>
      </w:r>
    </w:p>
    <w:p w:rsidR="005A3662" w:rsidRPr="001D3F2B" w:rsidRDefault="005A3662" w:rsidP="005A36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1D3F2B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F05119" w:rsidRPr="001D3F2B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1D3F2B">
        <w:rPr>
          <w:rFonts w:ascii="Times New Roman" w:hAnsi="Times New Roman" w:cs="Times New Roman"/>
          <w:sz w:val="24"/>
          <w:szCs w:val="28"/>
        </w:rPr>
        <w:t xml:space="preserve"> </w:t>
      </w:r>
      <w:r w:rsidR="001D3F2B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1D3F2B">
        <w:rPr>
          <w:rFonts w:ascii="Times New Roman" w:hAnsi="Times New Roman" w:cs="Times New Roman"/>
          <w:sz w:val="24"/>
          <w:szCs w:val="28"/>
        </w:rPr>
        <w:t xml:space="preserve"> (подпись)        </w:t>
      </w:r>
      <w:r w:rsidR="00F05119" w:rsidRPr="001D3F2B">
        <w:rPr>
          <w:rFonts w:ascii="Times New Roman" w:hAnsi="Times New Roman" w:cs="Times New Roman"/>
          <w:sz w:val="24"/>
          <w:szCs w:val="28"/>
        </w:rPr>
        <w:t xml:space="preserve">        </w:t>
      </w:r>
      <w:r w:rsidRPr="001D3F2B">
        <w:rPr>
          <w:rFonts w:ascii="Times New Roman" w:hAnsi="Times New Roman" w:cs="Times New Roman"/>
          <w:sz w:val="24"/>
          <w:szCs w:val="28"/>
        </w:rPr>
        <w:t xml:space="preserve">         </w:t>
      </w:r>
      <w:r w:rsidR="001D3F2B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1D3F2B">
        <w:rPr>
          <w:rFonts w:ascii="Times New Roman" w:hAnsi="Times New Roman" w:cs="Times New Roman"/>
          <w:sz w:val="24"/>
          <w:szCs w:val="28"/>
        </w:rPr>
        <w:t>(инициалы, фамилия)</w:t>
      </w:r>
    </w:p>
    <w:p w:rsidR="00BC55D4" w:rsidRDefault="005A3662" w:rsidP="005A36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C4EDE">
        <w:rPr>
          <w:rFonts w:ascii="Times New Roman" w:hAnsi="Times New Roman" w:cs="Times New Roman"/>
          <w:sz w:val="28"/>
          <w:szCs w:val="28"/>
        </w:rPr>
        <w:t>М</w:t>
      </w:r>
      <w:r w:rsidR="001D3F2B">
        <w:rPr>
          <w:rFonts w:ascii="Times New Roman" w:hAnsi="Times New Roman" w:cs="Times New Roman"/>
          <w:sz w:val="28"/>
          <w:szCs w:val="28"/>
        </w:rPr>
        <w:t>.</w:t>
      </w:r>
      <w:r w:rsidRPr="005C4EDE">
        <w:rPr>
          <w:rFonts w:ascii="Times New Roman" w:hAnsi="Times New Roman" w:cs="Times New Roman"/>
          <w:sz w:val="28"/>
          <w:szCs w:val="28"/>
        </w:rPr>
        <w:t>П</w:t>
      </w:r>
      <w:r w:rsidR="001D3F2B">
        <w:rPr>
          <w:rFonts w:ascii="Times New Roman" w:hAnsi="Times New Roman" w:cs="Times New Roman"/>
          <w:sz w:val="28"/>
          <w:szCs w:val="28"/>
        </w:rPr>
        <w:t>.</w:t>
      </w:r>
    </w:p>
    <w:p w:rsidR="005A3662" w:rsidRPr="001D3F2B" w:rsidRDefault="005A3662" w:rsidP="005A36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1D3F2B">
        <w:rPr>
          <w:rFonts w:ascii="Times New Roman" w:hAnsi="Times New Roman" w:cs="Times New Roman"/>
          <w:sz w:val="24"/>
          <w:szCs w:val="28"/>
        </w:rPr>
        <w:t>(при наличии)</w:t>
      </w:r>
    </w:p>
    <w:p w:rsidR="005A3662" w:rsidRPr="001D3F2B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A3662" w:rsidRPr="005C4EDE" w:rsidRDefault="005A3662" w:rsidP="005A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2C" w:rsidRPr="005C4EDE" w:rsidRDefault="00D278EE" w:rsidP="00BC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B87A2C" w:rsidRPr="005C4EDE" w:rsidSect="002118D6">
      <w:headerReference w:type="default" r:id="rId8"/>
      <w:pgSz w:w="11906" w:h="16838"/>
      <w:pgMar w:top="1418" w:right="567" w:bottom="1134" w:left="1134" w:header="709" w:footer="709" w:gutter="0"/>
      <w:pgNumType w:start="1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E6" w:rsidRDefault="00B217E6" w:rsidP="00E30397">
      <w:pPr>
        <w:spacing w:after="0" w:line="240" w:lineRule="auto"/>
      </w:pPr>
      <w:r>
        <w:separator/>
      </w:r>
    </w:p>
  </w:endnote>
  <w:endnote w:type="continuationSeparator" w:id="0">
    <w:p w:rsidR="00B217E6" w:rsidRDefault="00B217E6" w:rsidP="00E3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E6" w:rsidRDefault="00B217E6" w:rsidP="00E30397">
      <w:pPr>
        <w:spacing w:after="0" w:line="240" w:lineRule="auto"/>
      </w:pPr>
      <w:r>
        <w:separator/>
      </w:r>
    </w:p>
  </w:footnote>
  <w:footnote w:type="continuationSeparator" w:id="0">
    <w:p w:rsidR="00B217E6" w:rsidRDefault="00B217E6" w:rsidP="00E3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035"/>
      <w:docPartObj>
        <w:docPartGallery w:val="Page Numbers (Top of Page)"/>
        <w:docPartUnique/>
      </w:docPartObj>
    </w:sdtPr>
    <w:sdtEndPr/>
    <w:sdtContent>
      <w:p w:rsidR="00970499" w:rsidRDefault="00B07A5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20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30397" w:rsidRDefault="00E303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662"/>
    <w:rsid w:val="00045D9F"/>
    <w:rsid w:val="00066831"/>
    <w:rsid w:val="00087ED6"/>
    <w:rsid w:val="000E6C6C"/>
    <w:rsid w:val="001D3F2B"/>
    <w:rsid w:val="001D4D36"/>
    <w:rsid w:val="001E7101"/>
    <w:rsid w:val="002118D6"/>
    <w:rsid w:val="00274CEF"/>
    <w:rsid w:val="0031582E"/>
    <w:rsid w:val="004830C6"/>
    <w:rsid w:val="0059335A"/>
    <w:rsid w:val="005A1D92"/>
    <w:rsid w:val="005A3662"/>
    <w:rsid w:val="005C4EDE"/>
    <w:rsid w:val="005F6CBF"/>
    <w:rsid w:val="00750B26"/>
    <w:rsid w:val="00753BF5"/>
    <w:rsid w:val="00753BF8"/>
    <w:rsid w:val="007E482F"/>
    <w:rsid w:val="008356C9"/>
    <w:rsid w:val="00837203"/>
    <w:rsid w:val="0089420A"/>
    <w:rsid w:val="008D5C55"/>
    <w:rsid w:val="009601A8"/>
    <w:rsid w:val="00970499"/>
    <w:rsid w:val="009B557F"/>
    <w:rsid w:val="009E398C"/>
    <w:rsid w:val="009E4CC0"/>
    <w:rsid w:val="00A816FE"/>
    <w:rsid w:val="00A92BA7"/>
    <w:rsid w:val="00AD658E"/>
    <w:rsid w:val="00B07A59"/>
    <w:rsid w:val="00B217E6"/>
    <w:rsid w:val="00B22E2D"/>
    <w:rsid w:val="00B87A2C"/>
    <w:rsid w:val="00BC55D4"/>
    <w:rsid w:val="00BD1E48"/>
    <w:rsid w:val="00C66597"/>
    <w:rsid w:val="00D278EE"/>
    <w:rsid w:val="00D33B4F"/>
    <w:rsid w:val="00DD603D"/>
    <w:rsid w:val="00E30397"/>
    <w:rsid w:val="00F05119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6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0397"/>
  </w:style>
  <w:style w:type="paragraph" w:styleId="a7">
    <w:name w:val="footer"/>
    <w:basedOn w:val="a"/>
    <w:link w:val="a8"/>
    <w:uiPriority w:val="99"/>
    <w:semiHidden/>
    <w:unhideWhenUsed/>
    <w:rsid w:val="00E3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0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CC644-D8DE-419D-BB0C-B899D43B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kuimova_in</dc:creator>
  <cp:lastModifiedBy>Анна И. Слободина</cp:lastModifiedBy>
  <cp:revision>13</cp:revision>
  <cp:lastPrinted>2018-12-18T08:55:00Z</cp:lastPrinted>
  <dcterms:created xsi:type="dcterms:W3CDTF">2018-12-18T06:12:00Z</dcterms:created>
  <dcterms:modified xsi:type="dcterms:W3CDTF">2019-01-12T06:12:00Z</dcterms:modified>
</cp:coreProperties>
</file>